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3E88" w14:textId="3A4314F3" w:rsidR="00146EFB" w:rsidRPr="00AD4C5D" w:rsidRDefault="00146EFB" w:rsidP="005E2E7C">
      <w:pPr>
        <w:tabs>
          <w:tab w:val="num" w:pos="360"/>
        </w:tabs>
        <w:ind w:left="360" w:hanging="360"/>
        <w:jc w:val="both"/>
        <w:rPr>
          <w:b/>
          <w:bCs/>
          <w:noProof/>
          <w:sz w:val="28"/>
          <w:szCs w:val="28"/>
        </w:rPr>
      </w:pPr>
      <w:r w:rsidRPr="00AD4C5D">
        <w:rPr>
          <w:b/>
          <w:bCs/>
          <w:noProof/>
          <w:sz w:val="28"/>
          <w:szCs w:val="28"/>
        </w:rPr>
        <w:t xml:space="preserve">A Digitális </w:t>
      </w:r>
      <w:r w:rsidR="009D03C2" w:rsidRPr="00AD4C5D">
        <w:rPr>
          <w:b/>
          <w:bCs/>
          <w:noProof/>
          <w:sz w:val="28"/>
          <w:szCs w:val="28"/>
        </w:rPr>
        <w:t>Keretegyezmény eredményeinek felméréséhez:</w:t>
      </w:r>
    </w:p>
    <w:p w14:paraId="386A3BEF" w14:textId="77777777" w:rsidR="009D03C2" w:rsidRPr="00AD4C5D" w:rsidRDefault="009D03C2" w:rsidP="005E2E7C">
      <w:pPr>
        <w:tabs>
          <w:tab w:val="num" w:pos="360"/>
        </w:tabs>
        <w:ind w:left="360" w:hanging="360"/>
        <w:jc w:val="both"/>
        <w:rPr>
          <w:b/>
          <w:bCs/>
          <w:noProof/>
          <w:sz w:val="28"/>
          <w:szCs w:val="28"/>
        </w:rPr>
      </w:pPr>
    </w:p>
    <w:p w14:paraId="18056AB3" w14:textId="6C3C6CA0" w:rsidR="00146EFB" w:rsidRPr="00AD4C5D" w:rsidRDefault="00146EFB" w:rsidP="005E2E7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b/>
          <w:bCs/>
          <w:noProof/>
          <w:sz w:val="28"/>
          <w:szCs w:val="28"/>
        </w:rPr>
        <w:t>Digitális készségek és foglalkoztatás biztosítása</w:t>
      </w:r>
      <w:r w:rsidRPr="00AD4C5D">
        <w:rPr>
          <w:rFonts w:ascii="Calibri" w:hAnsi="Calibri" w:cs="Calibri"/>
          <w:noProof/>
          <w:sz w:val="28"/>
          <w:szCs w:val="28"/>
        </w:rPr>
        <w:t xml:space="preserve"> keretében arra keressük a választ, hogy történt-e a szociális partnerek között előrelépés:</w:t>
      </w:r>
    </w:p>
    <w:p w14:paraId="11162746" w14:textId="74104BBB" w:rsidR="00146EFB" w:rsidRPr="00AD4C5D" w:rsidRDefault="00146EFB" w:rsidP="005E2E7C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az elkötelezettség mindkét fél részéről a továbbképzés vagy átképzés iránt </w:t>
      </w:r>
    </w:p>
    <w:p w14:paraId="2B973204" w14:textId="15373D39" w:rsidR="00146EFB" w:rsidRPr="00AD4C5D" w:rsidRDefault="00146EFB" w:rsidP="005E2E7C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 képzéshez való hozzáférés és a képzés szervezése összhangban a különböző nemzeti ipari kapcsolatokkal és képzési gyakorlatokkal, és figyelembe véve a munkaerő sokféleségét, például képzési alapok/ágazati alapok, tanulási számlák, készségfejlesztési tervek, utalványok formájában; </w:t>
      </w:r>
    </w:p>
    <w:p w14:paraId="19ED52EB" w14:textId="30363B8C" w:rsidR="00146EFB" w:rsidRPr="00AD4C5D" w:rsidRDefault="00146EFB" w:rsidP="005E2E7C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 képzési rendelkezéseknek világosan meg kell határozniuk a részvétel feltételeit, beleértve az időtartamot, a pénzügyi szempontokat és a munkavállalói kötelezettségvállalást; </w:t>
      </w:r>
    </w:p>
    <w:p w14:paraId="4092B479" w14:textId="0988AE48" w:rsidR="00146EFB" w:rsidRPr="00AD4C5D" w:rsidRDefault="00146EFB" w:rsidP="005E2E7C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amennyiben a munkáltató a munkavállalónak munkájához kapcsolódóan olyan képzést ír elő, amely a vállalkozás digitális átalakulásához közvetlenül kapcsolódik, akkor a képzést a munkáltató fizeti, </w:t>
      </w:r>
    </w:p>
    <w:p w14:paraId="72B92E5D" w14:textId="2D159549" w:rsidR="00146EFB" w:rsidRPr="00AD4C5D" w:rsidRDefault="00146EFB" w:rsidP="005E2E7C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 képzés megfelelő, a dolgozóval egyeztetett időpontban, valamint lehetőség szerint munkaidő alatt történik; ha a képzés munkaidőn kívül történik, megfelelő kompenzációt kell biztosítani; </w:t>
      </w:r>
    </w:p>
    <w:p w14:paraId="10046A55" w14:textId="3DF26D19" w:rsidR="00146EFB" w:rsidRPr="00AD4C5D" w:rsidRDefault="00146EFB" w:rsidP="005E2E7C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>középpontban a minőségi és hatékony képzés mindkét fél érdekeinek megfelelően;</w:t>
      </w:r>
    </w:p>
    <w:p w14:paraId="270D2F15" w14:textId="18503A64" w:rsidR="00146EFB" w:rsidRPr="00AD4C5D" w:rsidRDefault="00146EFB" w:rsidP="005E2E7C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>az ágazatokon belüli és azok közötti mobilitást támogató készségek nyújtására szervezett képzések;</w:t>
      </w:r>
    </w:p>
    <w:p w14:paraId="3FD41218" w14:textId="77777777" w:rsidR="00146EFB" w:rsidRPr="00AD4C5D" w:rsidRDefault="00146EFB" w:rsidP="005E2E7C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megoldások a belső és külső képzések jóváhagyására; </w:t>
      </w:r>
    </w:p>
    <w:p w14:paraId="7D2193A3" w14:textId="5D7C6778" w:rsidR="00146EFB" w:rsidRPr="00AD4C5D" w:rsidRDefault="00146EFB" w:rsidP="005E2E7C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jól körülírt körülmények esetén olyan sémák működtetése, mint a rövidített munkaidő, amely a munkaidő csökkentést a képzéssel ötvözi. </w:t>
      </w:r>
    </w:p>
    <w:p w14:paraId="07ACEEAB" w14:textId="77777777" w:rsidR="00146EFB" w:rsidRPr="00AD4C5D" w:rsidRDefault="00146EFB" w:rsidP="005E2E7C">
      <w:pPr>
        <w:pStyle w:val="NormlWeb"/>
        <w:spacing w:before="0" w:beforeAutospacing="0" w:after="0" w:afterAutospacing="0"/>
        <w:ind w:left="720"/>
        <w:jc w:val="both"/>
        <w:rPr>
          <w:rFonts w:ascii="SymbolMT" w:hAnsi="SymbolMT"/>
          <w:noProof/>
          <w:sz w:val="28"/>
          <w:szCs w:val="28"/>
        </w:rPr>
      </w:pPr>
    </w:p>
    <w:p w14:paraId="1BDFDF04" w14:textId="77777777" w:rsidR="009D03C2" w:rsidRPr="00AD4C5D" w:rsidRDefault="009D03C2" w:rsidP="005E2E7C">
      <w:pPr>
        <w:pStyle w:val="NormlWeb"/>
        <w:spacing w:before="0" w:beforeAutospacing="0" w:after="0" w:afterAutospacing="0"/>
        <w:ind w:left="720"/>
        <w:jc w:val="both"/>
        <w:rPr>
          <w:rFonts w:ascii="SymbolMT" w:hAnsi="SymbolMT"/>
          <w:noProof/>
          <w:sz w:val="28"/>
          <w:szCs w:val="28"/>
        </w:rPr>
      </w:pPr>
    </w:p>
    <w:p w14:paraId="675467C8" w14:textId="1BE324CF" w:rsidR="00146EFB" w:rsidRPr="00AD4C5D" w:rsidRDefault="00146EFB" w:rsidP="005E2E7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b/>
          <w:bCs/>
          <w:noProof/>
          <w:sz w:val="28"/>
          <w:szCs w:val="28"/>
        </w:rPr>
        <w:t>A kapcsolódás és lekapcsolódás módozatainak</w:t>
      </w:r>
      <w:r w:rsidRPr="00AD4C5D">
        <w:rPr>
          <w:rFonts w:ascii="Calibri" w:hAnsi="Calibri" w:cs="Calibri"/>
          <w:noProof/>
          <w:sz w:val="28"/>
          <w:szCs w:val="28"/>
        </w:rPr>
        <w:t xml:space="preserve"> körében történt-e előrelépés</w:t>
      </w:r>
      <w:r w:rsidR="009D4253" w:rsidRPr="00AD4C5D">
        <w:rPr>
          <w:rFonts w:ascii="Calibri" w:hAnsi="Calibri" w:cs="Calibri"/>
          <w:noProof/>
          <w:sz w:val="28"/>
          <w:szCs w:val="28"/>
        </w:rPr>
        <w:t xml:space="preserve"> az alábbiak tekintetében:</w:t>
      </w:r>
    </w:p>
    <w:p w14:paraId="229EB1C7" w14:textId="77777777" w:rsidR="00146EFB" w:rsidRPr="00AD4C5D" w:rsidRDefault="00146EFB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oktatás és figyelemfelkeltő intézkedések; </w:t>
      </w:r>
    </w:p>
    <w:p w14:paraId="3D16EBCC" w14:textId="0B432318" w:rsidR="00146EFB" w:rsidRPr="00AD4C5D" w:rsidRDefault="00146EFB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 munkaidő, a távmunka és a mobil munka szabályainak </w:t>
      </w:r>
      <w:r w:rsidR="009D4253" w:rsidRPr="00AD4C5D">
        <w:rPr>
          <w:rFonts w:ascii="Calibri" w:hAnsi="Calibri" w:cs="Calibri"/>
          <w:noProof/>
          <w:sz w:val="28"/>
          <w:szCs w:val="28"/>
        </w:rPr>
        <w:t>alkalmazása</w:t>
      </w:r>
      <w:r w:rsidRPr="00AD4C5D">
        <w:rPr>
          <w:rFonts w:ascii="Calibri" w:hAnsi="Calibri" w:cs="Calibri"/>
          <w:noProof/>
          <w:sz w:val="28"/>
          <w:szCs w:val="28"/>
        </w:rPr>
        <w:t xml:space="preserve">; </w:t>
      </w:r>
    </w:p>
    <w:p w14:paraId="3360B60B" w14:textId="77777777" w:rsidR="00146EFB" w:rsidRPr="00AD4C5D" w:rsidRDefault="00146EFB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 betartást biztosító megfelelő intézkedések; </w:t>
      </w:r>
    </w:p>
    <w:p w14:paraId="469528F9" w14:textId="77777777" w:rsidR="009D4253" w:rsidRPr="00AD4C5D" w:rsidRDefault="00146EFB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iránymutatás és tájékoztatás nyújtása a munkaadók és a munkavállalók számára, hogyan lehet tiszteletben tartani a munkaidő, a távmunka és a mobil munkavégzés szabályait, beleértve a digitális eszközök – például e-mailek – használatának módját, beleértve a túlzott kötöttség kockázatát, különösen az egészség és a biztonság szempontjából; </w:t>
      </w:r>
    </w:p>
    <w:p w14:paraId="39C951B7" w14:textId="77777777" w:rsidR="009D4253" w:rsidRPr="00AD4C5D" w:rsidRDefault="00146EFB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lastRenderedPageBreak/>
        <w:t xml:space="preserve">a digitális eszközök magáncélú, munkaidő alatti használatára vonatkozó szakpolitikák, elfogadott szabályok egyértelművé tétele; </w:t>
      </w:r>
    </w:p>
    <w:p w14:paraId="13FBA437" w14:textId="77777777" w:rsidR="009D4253" w:rsidRPr="00AD4C5D" w:rsidRDefault="00146EFB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 szervezeti célkitűzések elérése nem igényelhet munkaidőn kívüli kapcsolatot; </w:t>
      </w:r>
    </w:p>
    <w:p w14:paraId="7903BC0D" w14:textId="297BE7D6" w:rsidR="009D4253" w:rsidRPr="00AD4C5D" w:rsidRDefault="009D4253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olyan </w:t>
      </w:r>
      <w:r w:rsidR="00146EFB" w:rsidRPr="00AD4C5D">
        <w:rPr>
          <w:rFonts w:ascii="Calibri" w:hAnsi="Calibri" w:cs="Calibri"/>
          <w:noProof/>
          <w:sz w:val="28"/>
          <w:szCs w:val="28"/>
        </w:rPr>
        <w:t>megoldások keres</w:t>
      </w:r>
      <w:r w:rsidRPr="00AD4C5D">
        <w:rPr>
          <w:rFonts w:ascii="Calibri" w:hAnsi="Calibri" w:cs="Calibri"/>
          <w:noProof/>
          <w:sz w:val="28"/>
          <w:szCs w:val="28"/>
        </w:rPr>
        <w:t>ése, mely</w:t>
      </w:r>
      <w:r w:rsidR="00146EFB" w:rsidRPr="00AD4C5D">
        <w:rPr>
          <w:rFonts w:ascii="Calibri" w:hAnsi="Calibri" w:cs="Calibri"/>
          <w:noProof/>
          <w:sz w:val="28"/>
          <w:szCs w:val="28"/>
        </w:rPr>
        <w:t xml:space="preserve"> védelmet nyújt az ellen, hogy a munkavállalót hátrány</w:t>
      </w:r>
      <w:r w:rsidRPr="00AD4C5D">
        <w:rPr>
          <w:rFonts w:ascii="Calibri" w:hAnsi="Calibri" w:cs="Calibri"/>
          <w:noProof/>
          <w:sz w:val="28"/>
          <w:szCs w:val="28"/>
        </w:rPr>
        <w:t xml:space="preserve"> </w:t>
      </w:r>
      <w:r w:rsidR="00146EFB" w:rsidRPr="00AD4C5D">
        <w:rPr>
          <w:rFonts w:ascii="Calibri" w:hAnsi="Calibri" w:cs="Calibri"/>
          <w:noProof/>
          <w:sz w:val="28"/>
          <w:szCs w:val="28"/>
        </w:rPr>
        <w:t>érhesse amiatt, hogy nem elérhető;</w:t>
      </w:r>
    </w:p>
    <w:p w14:paraId="7AAFB294" w14:textId="77777777" w:rsidR="009D4253" w:rsidRPr="00AD4C5D" w:rsidRDefault="009D4253" w:rsidP="005E2E7C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elkötelezettség a vezetőség részéről olyan kultúra megteremtésében, amely kerüli a munkaidőn kívüli kapcsolatot; </w:t>
      </w:r>
    </w:p>
    <w:p w14:paraId="4162CDB4" w14:textId="060AF344" w:rsidR="009D4253" w:rsidRPr="00AD4C5D" w:rsidRDefault="009D4253" w:rsidP="005E2E7C">
      <w:pPr>
        <w:pStyle w:val="Norm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 munkaszervezés és a munkaterhelés, beleértve a személyzet számát is, olyan kulcsfontosságú szempontok, amelyeket közösen kell meghatározni és értékelni; </w:t>
      </w:r>
    </w:p>
    <w:p w14:paraId="156F267C" w14:textId="77777777" w:rsidR="009D4253" w:rsidRPr="00AD4C5D" w:rsidRDefault="00146EFB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 vezetők és a munkavállalók és/vagy képviselőik között rendszeres eszmecsere a munkaterhelésről és a munkafolyamatokról; </w:t>
      </w:r>
    </w:p>
    <w:p w14:paraId="5763FDA7" w14:textId="58FC5348" w:rsidR="00146EFB" w:rsidRPr="00AD4C5D" w:rsidRDefault="009D4253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>a</w:t>
      </w:r>
      <w:r w:rsidR="00146EFB" w:rsidRPr="00AD4C5D">
        <w:rPr>
          <w:rFonts w:ascii="Calibri" w:hAnsi="Calibri" w:cs="Calibri"/>
          <w:noProof/>
          <w:sz w:val="28"/>
          <w:szCs w:val="28"/>
        </w:rPr>
        <w:t xml:space="preserve"> munkahelyi elszigetelődés megelőzése. </w:t>
      </w:r>
    </w:p>
    <w:p w14:paraId="76191450" w14:textId="77777777" w:rsidR="00146EFB" w:rsidRPr="00AD4C5D" w:rsidRDefault="00146EFB" w:rsidP="005E2E7C">
      <w:pPr>
        <w:pStyle w:val="NormlWeb"/>
        <w:spacing w:before="0" w:beforeAutospacing="0" w:after="0" w:afterAutospacing="0"/>
        <w:ind w:left="360"/>
        <w:jc w:val="both"/>
        <w:rPr>
          <w:rFonts w:ascii="SymbolMT" w:hAnsi="SymbolMT"/>
          <w:noProof/>
          <w:sz w:val="28"/>
          <w:szCs w:val="28"/>
        </w:rPr>
      </w:pPr>
    </w:p>
    <w:p w14:paraId="273B409B" w14:textId="77777777" w:rsidR="009D03C2" w:rsidRPr="00AD4C5D" w:rsidRDefault="009D03C2" w:rsidP="005E2E7C">
      <w:pPr>
        <w:pStyle w:val="NormlWeb"/>
        <w:spacing w:before="0" w:beforeAutospacing="0" w:after="0" w:afterAutospacing="0"/>
        <w:ind w:left="360"/>
        <w:jc w:val="both"/>
        <w:rPr>
          <w:rFonts w:ascii="SymbolMT" w:hAnsi="SymbolMT"/>
          <w:noProof/>
          <w:sz w:val="28"/>
          <w:szCs w:val="28"/>
        </w:rPr>
      </w:pPr>
    </w:p>
    <w:p w14:paraId="2C1E5CD1" w14:textId="554F4146" w:rsidR="00146EFB" w:rsidRPr="00AD4C5D" w:rsidRDefault="009D03C2" w:rsidP="005E2E7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b/>
          <w:bCs/>
          <w:noProof/>
          <w:sz w:val="28"/>
          <w:szCs w:val="28"/>
        </w:rPr>
        <w:t xml:space="preserve">A </w:t>
      </w:r>
      <w:r w:rsidR="00146EFB" w:rsidRPr="00AD4C5D">
        <w:rPr>
          <w:rFonts w:ascii="Calibri" w:hAnsi="Calibri" w:cs="Calibri"/>
          <w:b/>
          <w:bCs/>
          <w:noProof/>
          <w:sz w:val="28"/>
          <w:szCs w:val="28"/>
        </w:rPr>
        <w:t>mesterséges intelligencia (MI) és az emberi irányítás elvének biztosítása</w:t>
      </w:r>
      <w:r w:rsidRPr="00AD4C5D">
        <w:rPr>
          <w:rFonts w:ascii="Calibri" w:hAnsi="Calibri" w:cs="Calibri"/>
          <w:noProof/>
          <w:sz w:val="28"/>
          <w:szCs w:val="28"/>
        </w:rPr>
        <w:t xml:space="preserve"> keretében arra keressük a választ, hogy történt-e a szociális partnerek között előrelépés:</w:t>
      </w:r>
    </w:p>
    <w:p w14:paraId="47E13E61" w14:textId="77777777" w:rsidR="009D4253" w:rsidRPr="00AD4C5D" w:rsidRDefault="009D4253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D4C5D">
        <w:rPr>
          <w:rFonts w:ascii="SymbolMT" w:hAnsi="SymbolMT"/>
          <w:noProof/>
          <w:sz w:val="28"/>
          <w:szCs w:val="28"/>
        </w:rPr>
        <w:t xml:space="preserve">az </w:t>
      </w:r>
      <w:r w:rsidRPr="00AD4C5D">
        <w:rPr>
          <w:rFonts w:ascii="Calibri" w:hAnsi="Calibri" w:cs="Calibri"/>
          <w:noProof/>
          <w:sz w:val="28"/>
          <w:szCs w:val="28"/>
        </w:rPr>
        <w:t xml:space="preserve">MI rendszerek kiépítésének az emberi irányítás elvét kell követnie; </w:t>
      </w:r>
    </w:p>
    <w:p w14:paraId="2DFD3CB3" w14:textId="77777777" w:rsidR="009D4253" w:rsidRPr="00AD4C5D" w:rsidRDefault="009D4253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>biztonságosnak kell lennie, kockázatértékelést kell végezni;</w:t>
      </w:r>
    </w:p>
    <w:p w14:paraId="7C18BE5B" w14:textId="77777777" w:rsidR="009D4253" w:rsidRPr="00AD4C5D" w:rsidRDefault="009D4253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kövesse a méltányosság elvét, azaz biztosítsa,hogy a munkavállalókat és csoportokat ne érje igazságtalan részrehajlás és megkülönböztetés; </w:t>
      </w:r>
    </w:p>
    <w:p w14:paraId="6846AD1F" w14:textId="77777777" w:rsidR="009D4253" w:rsidRPr="00AD4C5D" w:rsidRDefault="009D4253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átláthatónak és érthetőnek kell lennie, hatékony felügyelettel; </w:t>
      </w:r>
    </w:p>
    <w:p w14:paraId="2A212950" w14:textId="45B267D8" w:rsidR="009D4253" w:rsidRPr="00AD4C5D" w:rsidRDefault="009D4253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 xml:space="preserve">A hibás MI eredmény megelőzése érdekében ellenőrzéseket kell végezni. </w:t>
      </w:r>
    </w:p>
    <w:p w14:paraId="0BD323B8" w14:textId="77777777" w:rsidR="009D03C2" w:rsidRPr="00AD4C5D" w:rsidRDefault="009D4253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>Olyan helyzetekben, amikor az MI-rendszereket emberi erőforrás folyamatokban használják, mint például a toborzás, az értékelés, az előléptetés és elbocsátás, a teljesítményelemzés, az átláthatóságot információ nyújtással kell biztosítani</w:t>
      </w:r>
      <w:r w:rsidR="009D03C2" w:rsidRPr="00AD4C5D">
        <w:rPr>
          <w:rFonts w:ascii="Calibri" w:hAnsi="Calibri" w:cs="Calibri"/>
          <w:noProof/>
          <w:sz w:val="28"/>
          <w:szCs w:val="28"/>
        </w:rPr>
        <w:t xml:space="preserve">, </w:t>
      </w:r>
      <w:r w:rsidRPr="00AD4C5D">
        <w:rPr>
          <w:rFonts w:ascii="Calibri" w:hAnsi="Calibri" w:cs="Calibri"/>
          <w:noProof/>
          <w:sz w:val="28"/>
          <w:szCs w:val="28"/>
        </w:rPr>
        <w:t xml:space="preserve">az érintett munkavállaló igényelheti az emberi beavatkozást, vitathatja a döntést az MI eredmény tesztelésével együtt. </w:t>
      </w:r>
    </w:p>
    <w:p w14:paraId="61821960" w14:textId="4D81337D" w:rsidR="009D03C2" w:rsidRPr="00AD4C5D" w:rsidRDefault="009D03C2" w:rsidP="005E2E7C">
      <w:pPr>
        <w:pStyle w:val="NormlWeb"/>
        <w:numPr>
          <w:ilvl w:val="0"/>
          <w:numId w:val="8"/>
        </w:numPr>
        <w:spacing w:before="0" w:beforeAutospacing="0" w:after="0" w:afterAutospacing="0"/>
        <w:jc w:val="both"/>
        <w:rPr>
          <w:noProof/>
          <w:sz w:val="28"/>
          <w:szCs w:val="28"/>
        </w:rPr>
      </w:pPr>
      <w:r w:rsidRPr="00AD4C5D">
        <w:rPr>
          <w:noProof/>
          <w:sz w:val="28"/>
          <w:szCs w:val="28"/>
        </w:rPr>
        <w:t>a</w:t>
      </w:r>
      <w:r w:rsidR="009D4253" w:rsidRPr="00AD4C5D">
        <w:rPr>
          <w:rFonts w:ascii="Calibri" w:hAnsi="Calibri" w:cs="Calibri"/>
          <w:noProof/>
          <w:sz w:val="28"/>
          <w:szCs w:val="28"/>
        </w:rPr>
        <w:t xml:space="preserve">z MI-rendszereket úgy kell megtervezni és üzemeltetni, hogy megfeleljenek a hatályos jogszabályoknak, beleértve az általános adatvédelmi rendeletet (GDPR), garantálják a munkavállalók magánéletét és méltóságát. </w:t>
      </w:r>
    </w:p>
    <w:p w14:paraId="7330DD80" w14:textId="77777777" w:rsidR="009D03C2" w:rsidRPr="00AD4C5D" w:rsidRDefault="009D03C2" w:rsidP="005E2E7C">
      <w:pPr>
        <w:pStyle w:val="NormlWeb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14:paraId="32B96BEB" w14:textId="4F985E2F" w:rsidR="009D03C2" w:rsidRDefault="00707312" w:rsidP="00707312">
      <w:pPr>
        <w:pStyle w:val="NormlWeb"/>
        <w:tabs>
          <w:tab w:val="left" w:pos="1068"/>
        </w:tabs>
        <w:spacing w:before="0" w:beforeAutospacing="0" w:after="0" w:afterAutospacing="0"/>
        <w:jc w:val="both"/>
      </w:pPr>
      <w:r>
        <w:t>Az európai vállalkozások többsége a munkafolyamatok optimalizálását és új üzleti modellek létrehozását célzó új MI-alapú lehetőségek alkalmazásának ma még mindig csak a korai szakaszában van. Erről a kiindulási pontról a gazdasági siker és a jó munkakörülmények érdekében feltétlenül meg kell vizsgálni az MI és a gépi tanulási rendszerek használatának megtervezési lehetőségeit.</w:t>
      </w:r>
    </w:p>
    <w:p w14:paraId="19BF2AF2" w14:textId="2469F1ED" w:rsidR="00707312" w:rsidRDefault="00707312" w:rsidP="00707312">
      <w:pPr>
        <w:pStyle w:val="NormlWeb"/>
        <w:tabs>
          <w:tab w:val="left" w:pos="1068"/>
        </w:tabs>
        <w:spacing w:before="0" w:beforeAutospacing="0" w:after="0" w:afterAutospacing="0"/>
        <w:jc w:val="both"/>
        <w:rPr>
          <w:noProof/>
          <w:sz w:val="28"/>
          <w:szCs w:val="28"/>
        </w:rPr>
      </w:pPr>
      <w:r w:rsidRPr="004B5D84">
        <w:rPr>
          <w:b/>
          <w:bCs/>
        </w:rPr>
        <w:lastRenderedPageBreak/>
        <w:t>A szociális partnereknek a vállalkozás szintjén és más megfelelő szinteken proaktív módon fel kell tárniuk a digitális technológia és az MI nyújtotta lehetőségeket a vállalkozás termelékenységének és a munkaerő jólétének növelésére</w:t>
      </w:r>
      <w:r>
        <w:t>, beleértve a feladatok jobb elosztását, a készségek és a munkaképesség növelését, a káros munkakörülményeknek való kitettség csökkentését.</w:t>
      </w:r>
    </w:p>
    <w:p w14:paraId="0F94DFAA" w14:textId="77777777" w:rsidR="00707312" w:rsidRPr="00AD4C5D" w:rsidRDefault="00707312" w:rsidP="005E2E7C">
      <w:pPr>
        <w:pStyle w:val="NormlWeb"/>
        <w:spacing w:before="0" w:beforeAutospacing="0" w:after="0" w:afterAutospacing="0"/>
        <w:ind w:left="1068"/>
        <w:jc w:val="both"/>
        <w:rPr>
          <w:noProof/>
          <w:sz w:val="28"/>
          <w:szCs w:val="28"/>
        </w:rPr>
      </w:pPr>
    </w:p>
    <w:p w14:paraId="23DB8CC1" w14:textId="1E15B1FF" w:rsidR="00146EFB" w:rsidRPr="00AD4C5D" w:rsidRDefault="009D4253" w:rsidP="005E2E7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b/>
          <w:bCs/>
          <w:noProof/>
          <w:sz w:val="28"/>
          <w:szCs w:val="28"/>
        </w:rPr>
        <w:t>A</w:t>
      </w:r>
      <w:r w:rsidR="00146EFB" w:rsidRPr="00AD4C5D">
        <w:rPr>
          <w:rFonts w:ascii="Calibri" w:hAnsi="Calibri" w:cs="Calibri"/>
          <w:b/>
          <w:bCs/>
          <w:noProof/>
          <w:sz w:val="28"/>
          <w:szCs w:val="28"/>
        </w:rPr>
        <w:t>z emberi méltóság tiszteletben tartása és a felügyelet</w:t>
      </w:r>
      <w:r w:rsidR="009D03C2" w:rsidRPr="00AD4C5D">
        <w:rPr>
          <w:rFonts w:ascii="Calibri" w:hAnsi="Calibri" w:cs="Calibri"/>
          <w:noProof/>
          <w:sz w:val="28"/>
          <w:szCs w:val="28"/>
        </w:rPr>
        <w:t xml:space="preserve"> keretében arra keressük a választ, hogy történt-e előrelépés:</w:t>
      </w:r>
    </w:p>
    <w:p w14:paraId="0378062F" w14:textId="0528484E" w:rsidR="009D4253" w:rsidRPr="00AD4C5D" w:rsidRDefault="009D4253" w:rsidP="005E2E7C">
      <w:pPr>
        <w:pStyle w:val="NormlWeb"/>
        <w:numPr>
          <w:ilvl w:val="0"/>
          <w:numId w:val="11"/>
        </w:numPr>
        <w:spacing w:before="0" w:beforeAutospacing="0" w:after="0" w:afterAutospacing="0"/>
        <w:ind w:left="1068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>lehetőséget adni a munkavállalók képviselőinek az adatokkal, a hozzájárulással, a magánélet védelmével és a felügyelettel kapcsolatos kérdések kezelésére</w:t>
      </w:r>
      <w:r w:rsidR="009D03C2" w:rsidRPr="00AD4C5D">
        <w:rPr>
          <w:rFonts w:ascii="Calibri" w:hAnsi="Calibri" w:cs="Calibri"/>
          <w:noProof/>
          <w:sz w:val="28"/>
          <w:szCs w:val="28"/>
        </w:rPr>
        <w:t>;</w:t>
      </w:r>
    </w:p>
    <w:p w14:paraId="2E91DDB7" w14:textId="5749C74C" w:rsidR="009D4253" w:rsidRPr="00AD4C5D" w:rsidRDefault="009D4253" w:rsidP="005E2E7C">
      <w:pPr>
        <w:pStyle w:val="NormlWeb"/>
        <w:numPr>
          <w:ilvl w:val="0"/>
          <w:numId w:val="11"/>
        </w:numPr>
        <w:spacing w:before="0" w:beforeAutospacing="0" w:after="0" w:afterAutospacing="0"/>
        <w:ind w:left="1068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>az adatgyűjtést mindig konkrét és átlátható célhoz kell kötni</w:t>
      </w:r>
      <w:r w:rsidR="009D03C2" w:rsidRPr="00AD4C5D">
        <w:rPr>
          <w:rFonts w:ascii="Calibri" w:hAnsi="Calibri" w:cs="Calibri"/>
          <w:noProof/>
          <w:sz w:val="28"/>
          <w:szCs w:val="28"/>
        </w:rPr>
        <w:t>;</w:t>
      </w:r>
    </w:p>
    <w:p w14:paraId="443F23F5" w14:textId="06A16C24" w:rsidR="00146EFB" w:rsidRPr="00AD4C5D" w:rsidRDefault="009D4253" w:rsidP="005E2E7C">
      <w:pPr>
        <w:pStyle w:val="NormlWeb"/>
        <w:numPr>
          <w:ilvl w:val="0"/>
          <w:numId w:val="11"/>
        </w:numPr>
        <w:spacing w:before="0" w:beforeAutospacing="0" w:after="0" w:afterAutospacing="0"/>
        <w:ind w:left="1068"/>
        <w:jc w:val="both"/>
        <w:rPr>
          <w:rFonts w:ascii="SymbolMT" w:hAnsi="SymbolMT"/>
          <w:noProof/>
          <w:sz w:val="28"/>
          <w:szCs w:val="28"/>
        </w:rPr>
      </w:pPr>
      <w:r w:rsidRPr="00AD4C5D">
        <w:rPr>
          <w:rFonts w:ascii="Calibri" w:hAnsi="Calibri" w:cs="Calibri"/>
          <w:noProof/>
          <w:sz w:val="28"/>
          <w:szCs w:val="28"/>
        </w:rPr>
        <w:t>a munkavállalók képviselőinek olyan létesítményekkel és (digitális) eszközökkel való</w:t>
      </w:r>
      <w:r w:rsidR="009D03C2" w:rsidRPr="00AD4C5D">
        <w:rPr>
          <w:rFonts w:ascii="Calibri" w:hAnsi="Calibri" w:cs="Calibri"/>
          <w:noProof/>
          <w:sz w:val="28"/>
          <w:szCs w:val="28"/>
        </w:rPr>
        <w:t xml:space="preserve"> </w:t>
      </w:r>
      <w:r w:rsidRPr="00AD4C5D">
        <w:rPr>
          <w:rFonts w:ascii="Calibri" w:hAnsi="Calibri" w:cs="Calibri"/>
          <w:noProof/>
          <w:sz w:val="28"/>
          <w:szCs w:val="28"/>
        </w:rPr>
        <w:t xml:space="preserve">ellátása, mint például a digitális hirdetőtáblák, amelyekkel a digitális korban teljesíthetik feladataikat. </w:t>
      </w:r>
    </w:p>
    <w:p w14:paraId="71FC0C74" w14:textId="77777777" w:rsidR="009D03C2" w:rsidRPr="00AD4C5D" w:rsidRDefault="009D03C2" w:rsidP="005E2E7C">
      <w:pPr>
        <w:pStyle w:val="NormlWeb"/>
        <w:spacing w:before="0" w:beforeAutospacing="0" w:after="0" w:afterAutospacing="0"/>
        <w:jc w:val="both"/>
        <w:rPr>
          <w:rFonts w:ascii="Calibri" w:hAnsi="Calibri" w:cs="Calibri"/>
          <w:noProof/>
          <w:sz w:val="28"/>
          <w:szCs w:val="28"/>
        </w:rPr>
      </w:pPr>
    </w:p>
    <w:p w14:paraId="11D6A7D1" w14:textId="77777777" w:rsidR="009D03C2" w:rsidRPr="00AD4C5D" w:rsidRDefault="009D03C2" w:rsidP="005E2E7C">
      <w:pPr>
        <w:pStyle w:val="NormlWeb"/>
        <w:spacing w:before="0" w:beforeAutospacing="0" w:after="0" w:afterAutospacing="0"/>
        <w:jc w:val="both"/>
        <w:rPr>
          <w:rFonts w:ascii="Calibri" w:hAnsi="Calibri" w:cs="Calibri"/>
          <w:noProof/>
          <w:sz w:val="28"/>
          <w:szCs w:val="28"/>
        </w:rPr>
      </w:pPr>
    </w:p>
    <w:p w14:paraId="5926DB52" w14:textId="44677ECA" w:rsidR="009D03C2" w:rsidRPr="00AD4C5D" w:rsidRDefault="009D03C2" w:rsidP="005E2E7C">
      <w:pPr>
        <w:pStyle w:val="NormlWeb"/>
        <w:spacing w:before="0" w:beforeAutospacing="0" w:after="0" w:afterAutospacing="0"/>
        <w:jc w:val="both"/>
        <w:rPr>
          <w:rFonts w:ascii="Calibri" w:hAnsi="Calibri" w:cs="Calibri"/>
          <w:b/>
          <w:bCs/>
          <w:noProof/>
          <w:sz w:val="28"/>
          <w:szCs w:val="28"/>
        </w:rPr>
      </w:pPr>
      <w:r w:rsidRPr="00AD4C5D">
        <w:rPr>
          <w:rFonts w:ascii="Calibri" w:hAnsi="Calibri" w:cs="Calibri"/>
          <w:b/>
          <w:bCs/>
          <w:noProof/>
          <w:sz w:val="28"/>
          <w:szCs w:val="28"/>
        </w:rPr>
        <w:t>Az egyes szempontok vizsgálata során szükséges kitérni a következő szempontok vizsgálatára:</w:t>
      </w:r>
    </w:p>
    <w:p w14:paraId="4C3CF08F" w14:textId="09A0BCD3" w:rsidR="009D03C2" w:rsidRPr="00AD4C5D" w:rsidRDefault="009D03C2" w:rsidP="005E2E7C">
      <w:pPr>
        <w:pStyle w:val="NormlWeb"/>
        <w:numPr>
          <w:ilvl w:val="0"/>
          <w:numId w:val="12"/>
        </w:numPr>
        <w:spacing w:before="0" w:beforeAutospacing="0"/>
        <w:jc w:val="both"/>
        <w:rPr>
          <w:rFonts w:ascii="SymbolMT" w:hAnsi="SymbolMT"/>
          <w:b/>
          <w:bCs/>
          <w:noProof/>
          <w:sz w:val="28"/>
          <w:szCs w:val="28"/>
        </w:rPr>
      </w:pPr>
      <w:r w:rsidRPr="00AD4C5D">
        <w:rPr>
          <w:rFonts w:ascii="Calibri" w:hAnsi="Calibri" w:cs="Calibri"/>
          <w:b/>
          <w:bCs/>
          <w:noProof/>
          <w:sz w:val="28"/>
          <w:szCs w:val="28"/>
        </w:rPr>
        <w:t xml:space="preserve">munkatartalom – készségek; </w:t>
      </w:r>
    </w:p>
    <w:p w14:paraId="58E5698D" w14:textId="77777777" w:rsidR="009D03C2" w:rsidRPr="00AD4C5D" w:rsidRDefault="009D03C2" w:rsidP="005E2E7C">
      <w:pPr>
        <w:pStyle w:val="NormlWeb"/>
        <w:numPr>
          <w:ilvl w:val="0"/>
          <w:numId w:val="12"/>
        </w:numPr>
        <w:jc w:val="both"/>
        <w:rPr>
          <w:rFonts w:ascii="SymbolMT" w:hAnsi="SymbolMT"/>
          <w:b/>
          <w:bCs/>
          <w:noProof/>
          <w:sz w:val="28"/>
          <w:szCs w:val="28"/>
        </w:rPr>
      </w:pPr>
      <w:r w:rsidRPr="00AD4C5D">
        <w:rPr>
          <w:rFonts w:ascii="Calibri" w:hAnsi="Calibri" w:cs="Calibri"/>
          <w:b/>
          <w:bCs/>
          <w:noProof/>
          <w:sz w:val="28"/>
          <w:szCs w:val="28"/>
        </w:rPr>
        <w:t xml:space="preserve">munkafeltételek (foglalkoztatási feltételek, a munka és a magánélet egyensúlya); </w:t>
      </w:r>
    </w:p>
    <w:p w14:paraId="740F2AA0" w14:textId="77777777" w:rsidR="009D03C2" w:rsidRPr="00AD4C5D" w:rsidRDefault="009D03C2" w:rsidP="005E2E7C">
      <w:pPr>
        <w:pStyle w:val="NormlWeb"/>
        <w:numPr>
          <w:ilvl w:val="0"/>
          <w:numId w:val="12"/>
        </w:numPr>
        <w:jc w:val="both"/>
        <w:rPr>
          <w:rFonts w:ascii="SymbolMT" w:hAnsi="SymbolMT"/>
          <w:b/>
          <w:bCs/>
          <w:noProof/>
          <w:sz w:val="28"/>
          <w:szCs w:val="28"/>
        </w:rPr>
      </w:pPr>
      <w:r w:rsidRPr="00AD4C5D">
        <w:rPr>
          <w:rFonts w:ascii="Calibri" w:hAnsi="Calibri" w:cs="Calibri"/>
          <w:b/>
          <w:bCs/>
          <w:noProof/>
          <w:sz w:val="28"/>
          <w:szCs w:val="28"/>
        </w:rPr>
        <w:t xml:space="preserve">munkakörülmények (munkakörnyezet, egészségvédelem és munkabiztonság); </w:t>
      </w:r>
    </w:p>
    <w:p w14:paraId="04E32541" w14:textId="77777777" w:rsidR="009D03C2" w:rsidRPr="00AD4C5D" w:rsidRDefault="009D03C2" w:rsidP="005E2E7C">
      <w:pPr>
        <w:pStyle w:val="NormlWeb"/>
        <w:numPr>
          <w:ilvl w:val="0"/>
          <w:numId w:val="12"/>
        </w:numPr>
        <w:jc w:val="both"/>
        <w:rPr>
          <w:rFonts w:ascii="SymbolMT" w:hAnsi="SymbolMT"/>
          <w:b/>
          <w:bCs/>
          <w:noProof/>
          <w:sz w:val="28"/>
          <w:szCs w:val="28"/>
        </w:rPr>
      </w:pPr>
      <w:r w:rsidRPr="00AD4C5D">
        <w:rPr>
          <w:rFonts w:ascii="Calibri" w:hAnsi="Calibri" w:cs="Calibri"/>
          <w:b/>
          <w:bCs/>
          <w:noProof/>
          <w:sz w:val="28"/>
          <w:szCs w:val="28"/>
        </w:rPr>
        <w:t xml:space="preserve">munkakapcsolatok; </w:t>
      </w:r>
    </w:p>
    <w:p w14:paraId="1918DC19" w14:textId="77777777" w:rsidR="009D03C2" w:rsidRPr="00AD4C5D" w:rsidRDefault="009D03C2" w:rsidP="005E2E7C">
      <w:pPr>
        <w:pStyle w:val="NormlWeb"/>
        <w:numPr>
          <w:ilvl w:val="0"/>
          <w:numId w:val="12"/>
        </w:numPr>
        <w:jc w:val="both"/>
        <w:rPr>
          <w:rFonts w:ascii="SymbolMT" w:hAnsi="SymbolMT"/>
          <w:b/>
          <w:bCs/>
          <w:noProof/>
          <w:sz w:val="28"/>
          <w:szCs w:val="28"/>
        </w:rPr>
      </w:pPr>
      <w:r w:rsidRPr="00AD4C5D">
        <w:rPr>
          <w:rFonts w:ascii="Calibri" w:hAnsi="Calibri" w:cs="Calibri"/>
          <w:b/>
          <w:bCs/>
          <w:noProof/>
          <w:sz w:val="28"/>
          <w:szCs w:val="28"/>
        </w:rPr>
        <w:t xml:space="preserve">munkaszervezés. </w:t>
      </w:r>
    </w:p>
    <w:p w14:paraId="2E971C70" w14:textId="77777777" w:rsidR="009D03C2" w:rsidRPr="00AD4C5D" w:rsidRDefault="009D03C2" w:rsidP="005E2E7C">
      <w:pPr>
        <w:pStyle w:val="NormlWeb"/>
        <w:spacing w:before="0" w:beforeAutospacing="0" w:after="0" w:afterAutospacing="0"/>
        <w:jc w:val="both"/>
        <w:rPr>
          <w:rFonts w:ascii="SymbolMT" w:hAnsi="SymbolMT"/>
          <w:noProof/>
          <w:sz w:val="28"/>
          <w:szCs w:val="28"/>
        </w:rPr>
      </w:pPr>
    </w:p>
    <w:sectPr w:rsidR="009D03C2" w:rsidRPr="00AD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657"/>
    <w:multiLevelType w:val="multilevel"/>
    <w:tmpl w:val="118A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5554"/>
    <w:multiLevelType w:val="multilevel"/>
    <w:tmpl w:val="5E2418C8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5F128B"/>
    <w:multiLevelType w:val="multilevel"/>
    <w:tmpl w:val="4552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B86B62"/>
    <w:multiLevelType w:val="multilevel"/>
    <w:tmpl w:val="0D027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D372A3"/>
    <w:multiLevelType w:val="multilevel"/>
    <w:tmpl w:val="0D027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551D8E"/>
    <w:multiLevelType w:val="hybridMultilevel"/>
    <w:tmpl w:val="05FE2EFC"/>
    <w:lvl w:ilvl="0" w:tplc="44E0D73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B66419"/>
    <w:multiLevelType w:val="hybridMultilevel"/>
    <w:tmpl w:val="A8287FF2"/>
    <w:lvl w:ilvl="0" w:tplc="D3EC7D00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D5767"/>
    <w:multiLevelType w:val="hybridMultilevel"/>
    <w:tmpl w:val="B8DA0F04"/>
    <w:lvl w:ilvl="0" w:tplc="44E0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94EAA"/>
    <w:multiLevelType w:val="multilevel"/>
    <w:tmpl w:val="1058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F13B6B"/>
    <w:multiLevelType w:val="multilevel"/>
    <w:tmpl w:val="5C0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7954AE"/>
    <w:multiLevelType w:val="multilevel"/>
    <w:tmpl w:val="D8A6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001F4E"/>
    <w:multiLevelType w:val="multilevel"/>
    <w:tmpl w:val="460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1277846">
    <w:abstractNumId w:val="0"/>
  </w:num>
  <w:num w:numId="2" w16cid:durableId="2042703055">
    <w:abstractNumId w:val="3"/>
  </w:num>
  <w:num w:numId="3" w16cid:durableId="1186021360">
    <w:abstractNumId w:val="10"/>
  </w:num>
  <w:num w:numId="4" w16cid:durableId="1917977528">
    <w:abstractNumId w:val="8"/>
  </w:num>
  <w:num w:numId="5" w16cid:durableId="1968275175">
    <w:abstractNumId w:val="6"/>
  </w:num>
  <w:num w:numId="6" w16cid:durableId="1122378288">
    <w:abstractNumId w:val="5"/>
  </w:num>
  <w:num w:numId="7" w16cid:durableId="91899996">
    <w:abstractNumId w:val="9"/>
  </w:num>
  <w:num w:numId="8" w16cid:durableId="784495678">
    <w:abstractNumId w:val="1"/>
  </w:num>
  <w:num w:numId="9" w16cid:durableId="1883636858">
    <w:abstractNumId w:val="2"/>
  </w:num>
  <w:num w:numId="10" w16cid:durableId="308022507">
    <w:abstractNumId w:val="4"/>
  </w:num>
  <w:num w:numId="11" w16cid:durableId="905339979">
    <w:abstractNumId w:val="7"/>
  </w:num>
  <w:num w:numId="12" w16cid:durableId="540872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FB"/>
    <w:rsid w:val="00146EFB"/>
    <w:rsid w:val="002D2D57"/>
    <w:rsid w:val="004B5D84"/>
    <w:rsid w:val="005E2E7C"/>
    <w:rsid w:val="00707312"/>
    <w:rsid w:val="00826801"/>
    <w:rsid w:val="009D03C2"/>
    <w:rsid w:val="009D4253"/>
    <w:rsid w:val="00A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F5EA"/>
  <w15:chartTrackingRefBased/>
  <w15:docId w15:val="{9F7D571D-D3C7-5C4C-8DD2-CD0DE71F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46EF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773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Nádasné dr. Rab Henriett Enikő</dc:creator>
  <cp:keywords/>
  <dc:description/>
  <cp:lastModifiedBy>Tamás Rettich</cp:lastModifiedBy>
  <cp:revision>4</cp:revision>
  <dcterms:created xsi:type="dcterms:W3CDTF">2023-05-02T18:47:00Z</dcterms:created>
  <dcterms:modified xsi:type="dcterms:W3CDTF">2023-05-05T10:26:00Z</dcterms:modified>
</cp:coreProperties>
</file>